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b w:val="1"/>
          <w:sz w:val="30"/>
        </w:rPr>
      </w:pPr>
      <w:r>
        <w:rPr>
          <w:b w:val="1"/>
          <w:sz w:val="30"/>
        </w:rPr>
        <w:t>П</w:t>
      </w:r>
      <w:r>
        <w:rPr>
          <w:b w:val="1"/>
          <w:sz w:val="30"/>
        </w:rPr>
        <w:t>рограмма круглого стола</w:t>
      </w:r>
    </w:p>
    <w:p w14:paraId="02000000">
      <w:pPr>
        <w:widowControl w:val="1"/>
        <w:ind/>
        <w:jc w:val="center"/>
        <w:rPr>
          <w:b w:val="1"/>
          <w:sz w:val="26"/>
        </w:rPr>
      </w:pPr>
      <w:r>
        <w:rPr>
          <w:b w:val="1"/>
          <w:sz w:val="26"/>
        </w:rPr>
        <w:t>«Особенности экстренного медицинского реагирования и оказания медицинской помощи при выполнении аварийно-спасательных работ и ликвидации последствий чрезвычайных ситуаций на удал</w:t>
      </w:r>
      <w:r>
        <w:rPr>
          <w:b w:val="1"/>
          <w:sz w:val="26"/>
        </w:rPr>
        <w:t>ё</w:t>
      </w:r>
      <w:r>
        <w:rPr>
          <w:b w:val="1"/>
          <w:sz w:val="26"/>
        </w:rPr>
        <w:t>нных производственных и гражданских объектах в Арктической зоне Российской Федерации»</w:t>
      </w:r>
    </w:p>
    <w:p w14:paraId="03000000">
      <w:pPr>
        <w:rPr>
          <w:b w:val="1"/>
          <w:sz w:val="20"/>
        </w:rPr>
      </w:pPr>
      <w:r>
        <w:rPr>
          <w:b w:val="1"/>
          <w:sz w:val="20"/>
        </w:rPr>
        <w:t>Организаторы:</w:t>
      </w:r>
    </w:p>
    <w:p w14:paraId="04000000">
      <w:pPr>
        <w:rPr>
          <w:sz w:val="20"/>
        </w:rPr>
      </w:pPr>
      <w:r>
        <w:rPr>
          <w:sz w:val="20"/>
        </w:rPr>
        <w:t xml:space="preserve">Национальная </w:t>
      </w:r>
      <w:r>
        <w:rPr>
          <w:sz w:val="20"/>
        </w:rPr>
        <w:t>А</w:t>
      </w:r>
      <w:r>
        <w:rPr>
          <w:sz w:val="20"/>
        </w:rPr>
        <w:t>ссоциация «Институт отдал</w:t>
      </w:r>
      <w:r>
        <w:rPr>
          <w:sz w:val="20"/>
        </w:rPr>
        <w:t>ё</w:t>
      </w:r>
      <w:r>
        <w:rPr>
          <w:sz w:val="20"/>
        </w:rPr>
        <w:t>нного здравоохранения»</w:t>
      </w:r>
      <w:r>
        <w:rPr>
          <w:sz w:val="20"/>
        </w:rPr>
        <w:t xml:space="preserve"> (</w:t>
      </w:r>
      <w:r>
        <w:rPr>
          <w:sz w:val="20"/>
        </w:rPr>
        <w:t xml:space="preserve">Национальная Ассоциация </w:t>
      </w:r>
      <w:r>
        <w:rPr>
          <w:sz w:val="20"/>
        </w:rPr>
        <w:t xml:space="preserve">ИНОТЗДРАВ) </w:t>
      </w:r>
    </w:p>
    <w:p w14:paraId="05000000">
      <w:pPr>
        <w:rPr>
          <w:b w:val="1"/>
          <w:sz w:val="20"/>
        </w:rPr>
      </w:pPr>
      <w:r>
        <w:rPr>
          <w:b w:val="1"/>
          <w:sz w:val="20"/>
        </w:rPr>
        <w:t>Место проведения:</w:t>
      </w:r>
    </w:p>
    <w:p w14:paraId="06000000">
      <w:pPr>
        <w:rPr>
          <w:sz w:val="20"/>
        </w:rPr>
      </w:pPr>
      <w:r>
        <w:rPr>
          <w:sz w:val="20"/>
        </w:rPr>
        <w:t xml:space="preserve">гор. </w:t>
      </w:r>
      <w:r>
        <w:rPr>
          <w:sz w:val="20"/>
        </w:rPr>
        <w:t>Певек, ул. Октябрьская, Арктический комплексный аварийно-спасательный центр Главного управления МЧС России по Чукотскому автономному округу</w:t>
      </w:r>
    </w:p>
    <w:p w14:paraId="07000000">
      <w:pPr>
        <w:rPr>
          <w:b w:val="1"/>
          <w:sz w:val="20"/>
        </w:rPr>
      </w:pPr>
      <w:r>
        <w:rPr>
          <w:b w:val="1"/>
          <w:sz w:val="20"/>
        </w:rPr>
        <w:t>Время проведения:</w:t>
      </w:r>
    </w:p>
    <w:p w14:paraId="08000000">
      <w:pPr>
        <w:rPr>
          <w:sz w:val="20"/>
        </w:rPr>
      </w:pPr>
      <w:r>
        <w:rPr>
          <w:sz w:val="20"/>
        </w:rPr>
        <w:t>30 января 2025 г.,</w:t>
      </w:r>
      <w:r>
        <w:rPr>
          <w:sz w:val="20"/>
        </w:rPr>
        <w:t xml:space="preserve"> четверг,</w:t>
      </w:r>
      <w:r>
        <w:rPr>
          <w:sz w:val="20"/>
        </w:rPr>
        <w:t xml:space="preserve"> </w:t>
      </w:r>
      <w:r>
        <w:rPr>
          <w:sz w:val="20"/>
        </w:rPr>
        <w:t>9:00-11:00 (</w:t>
      </w:r>
      <w:r>
        <w:rPr>
          <w:sz w:val="20"/>
        </w:rPr>
        <w:t>московское время), 19:00-21:00 (местное время)</w:t>
      </w:r>
    </w:p>
    <w:p w14:paraId="09000000">
      <w:pPr>
        <w:rPr>
          <w:b w:val="1"/>
          <w:sz w:val="20"/>
        </w:rPr>
      </w:pPr>
      <w:r>
        <w:rPr>
          <w:b w:val="1"/>
          <w:sz w:val="20"/>
        </w:rPr>
        <w:t>Темы для обсуждения:</w:t>
      </w:r>
    </w:p>
    <w:p w14:paraId="0A000000">
      <w:pPr>
        <w:pStyle w:val="Style_1"/>
        <w:numPr>
          <w:ilvl w:val="0"/>
          <w:numId w:val="1"/>
        </w:numPr>
        <w:rPr>
          <w:sz w:val="20"/>
        </w:rPr>
      </w:pPr>
      <w:r>
        <w:rPr>
          <w:sz w:val="20"/>
        </w:rPr>
        <w:t>Система медицинского обслуживания населения Арктической зоны Российской Федерации – опыт</w:t>
      </w:r>
      <w:r>
        <w:rPr>
          <w:sz w:val="20"/>
        </w:rPr>
        <w:t>, особенности</w:t>
      </w:r>
      <w:r>
        <w:rPr>
          <w:sz w:val="20"/>
        </w:rPr>
        <w:t xml:space="preserve"> и основные проблемы.</w:t>
      </w:r>
    </w:p>
    <w:p w14:paraId="0B000000">
      <w:pPr>
        <w:pStyle w:val="Style_1"/>
        <w:numPr>
          <w:ilvl w:val="0"/>
          <w:numId w:val="1"/>
        </w:numPr>
        <w:rPr>
          <w:sz w:val="20"/>
        </w:rPr>
      </w:pPr>
      <w:r>
        <w:rPr>
          <w:sz w:val="20"/>
        </w:rPr>
        <w:t>Медицинская составляющая аварийно-спасательных работ и ликвидации последствий чрезвычайных ситуаций в Арктической зоне Российской Федерации.</w:t>
      </w:r>
    </w:p>
    <w:p w14:paraId="0C000000">
      <w:pPr>
        <w:pStyle w:val="Style_1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Первая помощь больным и пострадавшим работникам </w:t>
      </w:r>
      <w:r>
        <w:rPr>
          <w:sz w:val="20"/>
        </w:rPr>
        <w:t xml:space="preserve">и жителям арктических территорий </w:t>
      </w:r>
      <w:r>
        <w:rPr>
          <w:sz w:val="20"/>
        </w:rPr>
        <w:t xml:space="preserve">– </w:t>
      </w:r>
      <w:r>
        <w:rPr>
          <w:sz w:val="20"/>
        </w:rPr>
        <w:t xml:space="preserve">проблемы, </w:t>
      </w:r>
      <w:r>
        <w:rPr>
          <w:sz w:val="20"/>
        </w:rPr>
        <w:t>состояние и перспективы развития</w:t>
      </w:r>
      <w:r>
        <w:rPr>
          <w:sz w:val="20"/>
        </w:rPr>
        <w:t>.</w:t>
      </w:r>
    </w:p>
    <w:p w14:paraId="0D000000">
      <w:pPr>
        <w:pStyle w:val="Style_1"/>
        <w:numPr>
          <w:ilvl w:val="0"/>
          <w:numId w:val="1"/>
        </w:numPr>
        <w:rPr>
          <w:sz w:val="20"/>
        </w:rPr>
      </w:pPr>
      <w:r>
        <w:rPr>
          <w:sz w:val="20"/>
        </w:rPr>
        <w:t>Медицинское обеспечение безопасности судоходства на Севморпути.</w:t>
      </w:r>
    </w:p>
    <w:p w14:paraId="0E000000">
      <w:pPr>
        <w:pStyle w:val="Style_1"/>
        <w:numPr>
          <w:ilvl w:val="0"/>
          <w:numId w:val="1"/>
        </w:numPr>
        <w:rPr>
          <w:sz w:val="20"/>
        </w:rPr>
      </w:pPr>
      <w:r>
        <w:rPr>
          <w:sz w:val="20"/>
        </w:rPr>
        <w:t>Межведомственная координация, информационный обмен и взаимодействие</w:t>
      </w:r>
      <w:r>
        <w:rPr>
          <w:sz w:val="20"/>
        </w:rPr>
        <w:t>.</w:t>
      </w:r>
      <w:r>
        <w:rPr>
          <w:sz w:val="20"/>
        </w:rPr>
        <w:t xml:space="preserve"> </w:t>
      </w:r>
    </w:p>
    <w:p w14:paraId="0F000000">
      <w:pPr>
        <w:pStyle w:val="Style_1"/>
        <w:numPr>
          <w:ilvl w:val="0"/>
          <w:numId w:val="1"/>
        </w:numPr>
        <w:rPr>
          <w:sz w:val="20"/>
        </w:rPr>
      </w:pPr>
      <w:r>
        <w:rPr>
          <w:sz w:val="20"/>
        </w:rPr>
        <w:t>Арктические компетенции в сфере охраны здоровья – подготовка кадров для работы на удал</w:t>
      </w:r>
      <w:r>
        <w:rPr>
          <w:sz w:val="20"/>
        </w:rPr>
        <w:t>ё</w:t>
      </w:r>
      <w:r>
        <w:rPr>
          <w:sz w:val="20"/>
        </w:rPr>
        <w:t>нных объектах</w:t>
      </w:r>
      <w:r>
        <w:rPr>
          <w:sz w:val="20"/>
        </w:rPr>
        <w:t>.</w:t>
      </w:r>
    </w:p>
    <w:p w14:paraId="10000000">
      <w:pPr>
        <w:pStyle w:val="Style_1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Направления </w:t>
      </w:r>
      <w:r>
        <w:rPr>
          <w:sz w:val="20"/>
        </w:rPr>
        <w:t>формирования единой концепции медицинского обслуживания и оказания помощи работникам на борту судов, следующих Севморпут</w:t>
      </w:r>
      <w:r>
        <w:rPr>
          <w:sz w:val="20"/>
        </w:rPr>
        <w:t>ё</w:t>
      </w:r>
      <w:r>
        <w:rPr>
          <w:sz w:val="20"/>
        </w:rPr>
        <w:t>м</w:t>
      </w:r>
      <w:r>
        <w:rPr>
          <w:sz w:val="20"/>
        </w:rPr>
        <w:t xml:space="preserve">, </w:t>
      </w:r>
      <w:r>
        <w:rPr>
          <w:sz w:val="20"/>
        </w:rPr>
        <w:t xml:space="preserve">и </w:t>
      </w:r>
      <w:r>
        <w:rPr>
          <w:sz w:val="20"/>
        </w:rPr>
        <w:t>на удал</w:t>
      </w:r>
      <w:r>
        <w:rPr>
          <w:sz w:val="20"/>
        </w:rPr>
        <w:t>ё</w:t>
      </w:r>
      <w:r>
        <w:rPr>
          <w:sz w:val="20"/>
        </w:rPr>
        <w:t>нных промышленных площадках</w:t>
      </w:r>
      <w:r>
        <w:rPr>
          <w:sz w:val="20"/>
        </w:rPr>
        <w:t>.</w:t>
      </w:r>
      <w:r>
        <w:rPr>
          <w:sz w:val="20"/>
        </w:rPr>
        <w:t xml:space="preserve"> </w:t>
      </w:r>
    </w:p>
    <w:p w14:paraId="11000000">
      <w:pPr>
        <w:rPr>
          <w:b w:val="1"/>
          <w:sz w:val="20"/>
        </w:rPr>
      </w:pPr>
      <w:r>
        <w:rPr>
          <w:b w:val="1"/>
          <w:sz w:val="20"/>
        </w:rPr>
        <w:t>Модератор:</w:t>
      </w:r>
    </w:p>
    <w:p w14:paraId="12000000">
      <w:pPr>
        <w:rPr>
          <w:sz w:val="20"/>
        </w:rPr>
      </w:pPr>
      <w:r>
        <w:rPr>
          <w:sz w:val="20"/>
        </w:rPr>
        <w:t xml:space="preserve">Антипов Сергей Анатольевич, доктор медицинских наук, Президент </w:t>
      </w:r>
      <w:r>
        <w:rPr>
          <w:sz w:val="20"/>
        </w:rPr>
        <w:t xml:space="preserve">Национальной </w:t>
      </w:r>
      <w:r>
        <w:rPr>
          <w:sz w:val="20"/>
        </w:rPr>
        <w:t>А</w:t>
      </w:r>
      <w:r>
        <w:rPr>
          <w:sz w:val="20"/>
        </w:rPr>
        <w:t xml:space="preserve">ссоциации </w:t>
      </w:r>
      <w:r>
        <w:rPr>
          <w:sz w:val="20"/>
        </w:rPr>
        <w:t>ИНОТЗДРАВ</w:t>
      </w:r>
    </w:p>
    <w:p w14:paraId="13000000">
      <w:pPr>
        <w:rPr>
          <w:b w:val="1"/>
          <w:sz w:val="20"/>
        </w:rPr>
      </w:pPr>
      <w:r>
        <w:rPr>
          <w:b w:val="1"/>
          <w:sz w:val="20"/>
        </w:rPr>
        <w:t>У</w:t>
      </w:r>
      <w:r>
        <w:rPr>
          <w:b w:val="1"/>
          <w:sz w:val="20"/>
        </w:rPr>
        <w:t>ча</w:t>
      </w:r>
      <w:r>
        <w:rPr>
          <w:b w:val="1"/>
          <w:sz w:val="20"/>
        </w:rPr>
        <w:t>с</w:t>
      </w:r>
      <w:r>
        <w:rPr>
          <w:b w:val="1"/>
          <w:sz w:val="20"/>
        </w:rPr>
        <w:t>т</w:t>
      </w:r>
      <w:r>
        <w:rPr>
          <w:b w:val="1"/>
          <w:sz w:val="20"/>
        </w:rPr>
        <w:t>ники</w:t>
      </w:r>
      <w:r>
        <w:rPr>
          <w:b w:val="1"/>
          <w:sz w:val="20"/>
        </w:rPr>
        <w:t>:</w:t>
      </w:r>
    </w:p>
    <w:p w14:paraId="14000000">
      <w:pPr>
        <w:pStyle w:val="Style_1"/>
        <w:numPr>
          <w:ilvl w:val="0"/>
          <w:numId w:val="2"/>
        </w:numPr>
        <w:rPr>
          <w:sz w:val="20"/>
        </w:rPr>
      </w:pPr>
      <w:r>
        <w:rPr>
          <w:b w:val="1"/>
          <w:sz w:val="20"/>
        </w:rPr>
        <w:t>Фадеев Павел Александрович</w:t>
      </w:r>
      <w:r>
        <w:rPr>
          <w:sz w:val="20"/>
        </w:rPr>
        <w:t xml:space="preserve">, заместитель губернатора – </w:t>
      </w:r>
      <w:r>
        <w:rPr>
          <w:sz w:val="20"/>
        </w:rPr>
        <w:t>п</w:t>
      </w:r>
      <w:r>
        <w:rPr>
          <w:sz w:val="20"/>
        </w:rPr>
        <w:t xml:space="preserve">редседателя Правительства, начальник департамента здравоохранения Чукотского </w:t>
      </w:r>
      <w:r>
        <w:rPr>
          <w:sz w:val="20"/>
        </w:rPr>
        <w:t>АО</w:t>
      </w:r>
    </w:p>
    <w:p w14:paraId="15000000">
      <w:pPr>
        <w:pStyle w:val="Style_1"/>
        <w:numPr>
          <w:ilvl w:val="0"/>
          <w:numId w:val="2"/>
        </w:numPr>
        <w:rPr>
          <w:sz w:val="20"/>
        </w:rPr>
      </w:pPr>
      <w:r>
        <w:rPr>
          <w:b w:val="1"/>
          <w:sz w:val="20"/>
        </w:rPr>
        <w:t>Дежурный Леонид Игоревич</w:t>
      </w:r>
      <w:r>
        <w:rPr>
          <w:sz w:val="20"/>
        </w:rPr>
        <w:t xml:space="preserve">, доктор медицинских наук, профессор, председатель Общероссийской общественной организации "Российское общество первой помощи", руководитель Методического </w:t>
      </w:r>
      <w:r>
        <w:rPr>
          <w:sz w:val="20"/>
        </w:rPr>
        <w:t>аккредитационно-симуляционного</w:t>
      </w:r>
      <w:r>
        <w:rPr>
          <w:sz w:val="20"/>
        </w:rPr>
        <w:t xml:space="preserve"> центра ФГБУ "Центральный научно-исследовательский институт организации и информатизации здравоохранения" Минздрава России</w:t>
      </w:r>
    </w:p>
    <w:p w14:paraId="16000000">
      <w:pPr>
        <w:pStyle w:val="Style_1"/>
        <w:numPr>
          <w:ilvl w:val="0"/>
          <w:numId w:val="2"/>
        </w:numPr>
        <w:rPr>
          <w:sz w:val="20"/>
        </w:rPr>
      </w:pPr>
      <w:r>
        <w:rPr>
          <w:b w:val="1"/>
          <w:sz w:val="20"/>
        </w:rPr>
        <w:t>Котенко П</w:t>
      </w:r>
      <w:r>
        <w:rPr>
          <w:b w:val="1"/>
          <w:sz w:val="20"/>
        </w:rPr>
        <w:t>ё</w:t>
      </w:r>
      <w:r>
        <w:rPr>
          <w:b w:val="1"/>
          <w:sz w:val="20"/>
        </w:rPr>
        <w:t>тр Константинович</w:t>
      </w:r>
      <w:r>
        <w:rPr>
          <w:sz w:val="20"/>
        </w:rPr>
        <w:t>, д</w:t>
      </w:r>
      <w:r>
        <w:rPr>
          <w:sz w:val="20"/>
        </w:rPr>
        <w:t>октор медицинских наук</w:t>
      </w:r>
      <w:r>
        <w:rPr>
          <w:sz w:val="20"/>
        </w:rPr>
        <w:t xml:space="preserve">, профессор, </w:t>
      </w:r>
      <w:r>
        <w:rPr>
          <w:sz w:val="20"/>
        </w:rPr>
        <w:t>ФГБУ ВЦЭРМ им. А.М. Никифорова МЧС России</w:t>
      </w:r>
      <w:r>
        <w:rPr>
          <w:sz w:val="20"/>
        </w:rPr>
        <w:t xml:space="preserve">, заведующий кафедрой </w:t>
      </w:r>
      <w:r>
        <w:rPr>
          <w:sz w:val="20"/>
        </w:rPr>
        <w:t>безопасности жизнедеятельности, экстремальной и радиационной медицины института дополнительного профессионального образования «Экстремальная медицина»</w:t>
      </w:r>
    </w:p>
    <w:p w14:paraId="17000000">
      <w:pPr>
        <w:pStyle w:val="Style_1"/>
        <w:numPr>
          <w:ilvl w:val="0"/>
          <w:numId w:val="2"/>
        </w:numPr>
        <w:rPr>
          <w:sz w:val="20"/>
        </w:rPr>
      </w:pPr>
      <w:r>
        <w:rPr>
          <w:b w:val="1"/>
          <w:sz w:val="20"/>
        </w:rPr>
        <w:t>Грабский</w:t>
      </w:r>
      <w:r>
        <w:rPr>
          <w:b w:val="1"/>
          <w:sz w:val="20"/>
        </w:rPr>
        <w:t xml:space="preserve"> Юрий Валентинович</w:t>
      </w:r>
      <w:r>
        <w:rPr>
          <w:sz w:val="20"/>
        </w:rPr>
        <w:t xml:space="preserve">, кандидат медицинских наук, директор </w:t>
      </w:r>
      <w:r>
        <w:rPr>
          <w:sz w:val="20"/>
        </w:rPr>
        <w:t>ФГУП</w:t>
      </w:r>
      <w:r>
        <w:rPr>
          <w:sz w:val="20"/>
        </w:rPr>
        <w:t xml:space="preserve"> </w:t>
      </w:r>
      <w:r>
        <w:rPr>
          <w:sz w:val="20"/>
        </w:rPr>
        <w:t>НИИ Промышленной и морской медицины ФМБА России</w:t>
      </w:r>
    </w:p>
    <w:p w14:paraId="18000000">
      <w:pPr>
        <w:pStyle w:val="Style_1"/>
        <w:numPr>
          <w:ilvl w:val="0"/>
          <w:numId w:val="2"/>
        </w:numPr>
        <w:rPr>
          <w:sz w:val="20"/>
        </w:rPr>
      </w:pPr>
      <w:r>
        <w:rPr>
          <w:b w:val="1"/>
          <w:sz w:val="20"/>
        </w:rPr>
        <w:t>Лепетинский</w:t>
      </w:r>
      <w:r>
        <w:rPr>
          <w:b w:val="1"/>
          <w:sz w:val="20"/>
        </w:rPr>
        <w:t xml:space="preserve"> Иван Сергеевич</w:t>
      </w:r>
      <w:r>
        <w:rPr>
          <w:sz w:val="20"/>
        </w:rPr>
        <w:t xml:space="preserve">, </w:t>
      </w:r>
      <w:r>
        <w:rPr>
          <w:sz w:val="20"/>
        </w:rPr>
        <w:t>ФГБУ «</w:t>
      </w:r>
      <w:r>
        <w:rPr>
          <w:sz w:val="20"/>
        </w:rPr>
        <w:t>Мор</w:t>
      </w:r>
      <w:r>
        <w:rPr>
          <w:sz w:val="20"/>
        </w:rPr>
        <w:t>С</w:t>
      </w:r>
      <w:r>
        <w:rPr>
          <w:sz w:val="20"/>
        </w:rPr>
        <w:t>пас</w:t>
      </w:r>
      <w:r>
        <w:rPr>
          <w:sz w:val="20"/>
        </w:rPr>
        <w:t>С</w:t>
      </w:r>
      <w:r>
        <w:rPr>
          <w:sz w:val="20"/>
        </w:rPr>
        <w:t>лужба</w:t>
      </w:r>
      <w:r>
        <w:rPr>
          <w:sz w:val="20"/>
        </w:rPr>
        <w:t xml:space="preserve">», </w:t>
      </w:r>
      <w:r>
        <w:rPr>
          <w:sz w:val="20"/>
        </w:rPr>
        <w:t>главный врач</w:t>
      </w:r>
      <w:r>
        <w:rPr>
          <w:sz w:val="20"/>
        </w:rPr>
        <w:t xml:space="preserve"> по водолазной медицине, член Межведомственной комиссии по реализации Конвенции 2006 года о труде в морском судоходстве</w:t>
      </w:r>
    </w:p>
    <w:p w14:paraId="19000000">
      <w:pPr>
        <w:pStyle w:val="Style_1"/>
        <w:numPr>
          <w:ilvl w:val="0"/>
          <w:numId w:val="2"/>
        </w:numPr>
        <w:rPr>
          <w:sz w:val="20"/>
        </w:rPr>
      </w:pPr>
      <w:r>
        <w:rPr>
          <w:b w:val="1"/>
          <w:sz w:val="20"/>
        </w:rPr>
        <w:t>Логунов Константин Валерьевич</w:t>
      </w:r>
      <w:r>
        <w:rPr>
          <w:sz w:val="20"/>
        </w:rPr>
        <w:t xml:space="preserve">, доктор медицинских наук, профессор, вице-президент Национальной </w:t>
      </w:r>
      <w:r>
        <w:rPr>
          <w:sz w:val="20"/>
        </w:rPr>
        <w:t>А</w:t>
      </w:r>
      <w:r>
        <w:rPr>
          <w:sz w:val="20"/>
        </w:rPr>
        <w:t xml:space="preserve">ссоциации </w:t>
      </w:r>
      <w:r>
        <w:rPr>
          <w:sz w:val="20"/>
        </w:rPr>
        <w:t>ИНОТЗДРАВ</w:t>
      </w:r>
      <w:r>
        <w:rPr>
          <w:sz w:val="20"/>
        </w:rPr>
        <w:t>, начальник отдела Клиники высоких медицинских технологий им. Н.И. Пирогова Санкт-Петербургского государственного университета</w:t>
      </w:r>
    </w:p>
    <w:p w14:paraId="1A000000">
      <w:pPr>
        <w:keepNext w:val="1"/>
        <w:widowControl w:val="1"/>
        <w:ind w:left="360"/>
        <w:rPr>
          <w:b w:val="1"/>
        </w:rPr>
      </w:pPr>
      <w:r>
        <w:rPr>
          <w:b w:val="1"/>
        </w:rPr>
        <w:t>Программа проведения круглого стола</w:t>
      </w:r>
    </w:p>
    <w:tbl>
      <w:tblPr>
        <w:tblStyle w:val="Style_2"/>
        <w:tblW w:type="auto" w:w="0"/>
        <w:tblInd w:type="dxa" w:w="-572"/>
        <w:tblLayout w:type="fixed"/>
      </w:tblPr>
      <w:tblGrid>
        <w:gridCol w:w="567"/>
        <w:gridCol w:w="4536"/>
        <w:gridCol w:w="993"/>
        <w:gridCol w:w="4110"/>
      </w:tblGrid>
      <w:tr>
        <w:tc>
          <w:tcPr>
            <w:tcW w:type="dxa" w:w="567"/>
            <w:vAlign w:val="center"/>
          </w:tcPr>
          <w:p w14:paraId="1B000000">
            <w:pPr>
              <w:keepNext w:val="1"/>
              <w:widowControl w:val="1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№ п/п</w:t>
            </w:r>
          </w:p>
        </w:tc>
        <w:tc>
          <w:tcPr>
            <w:tcW w:type="dxa" w:w="4536"/>
            <w:vAlign w:val="center"/>
          </w:tcPr>
          <w:p w14:paraId="1C000000">
            <w:pPr>
              <w:keepNext w:val="1"/>
              <w:widowControl w:val="1"/>
              <w:ind/>
              <w:rPr>
                <w:b w:val="1"/>
              </w:rPr>
            </w:pPr>
            <w:r>
              <w:rPr>
                <w:b w:val="1"/>
              </w:rPr>
              <w:t>Содержание</w:t>
            </w:r>
          </w:p>
        </w:tc>
        <w:tc>
          <w:tcPr>
            <w:tcW w:type="dxa" w:w="993"/>
            <w:vAlign w:val="center"/>
          </w:tcPr>
          <w:p w14:paraId="1D000000">
            <w:pPr>
              <w:keepNext w:val="1"/>
              <w:widowControl w:val="1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Время </w:t>
            </w:r>
            <w:r>
              <w:rPr>
                <w:b w:val="1"/>
                <w:sz w:val="20"/>
              </w:rPr>
              <w:t>(МСК)</w:t>
            </w:r>
          </w:p>
        </w:tc>
        <w:tc>
          <w:tcPr>
            <w:tcW w:type="dxa" w:w="4110"/>
            <w:vAlign w:val="center"/>
          </w:tcPr>
          <w:p w14:paraId="1E000000">
            <w:pPr>
              <w:keepNext w:val="1"/>
              <w:widowControl w:val="1"/>
              <w:ind/>
              <w:rPr>
                <w:b w:val="1"/>
              </w:rPr>
            </w:pPr>
            <w:r>
              <w:rPr>
                <w:b w:val="1"/>
              </w:rPr>
              <w:t>Выступающий</w:t>
            </w:r>
          </w:p>
        </w:tc>
      </w:tr>
      <w:tr>
        <w:tc>
          <w:tcPr>
            <w:tcW w:type="dxa" w:w="567"/>
            <w:vAlign w:val="center"/>
          </w:tcPr>
          <w:p w14:paraId="1F000000">
            <w:pPr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type="dxa" w:w="4536"/>
            <w:vAlign w:val="center"/>
          </w:tcPr>
          <w:p w14:paraId="20000000">
            <w:pPr>
              <w:rPr>
                <w:sz w:val="18"/>
              </w:rPr>
            </w:pPr>
            <w:r>
              <w:rPr>
                <w:sz w:val="18"/>
              </w:rPr>
              <w:t xml:space="preserve">Открытие работы круглого стола, </w:t>
            </w:r>
            <w:r>
              <w:rPr>
                <w:sz w:val="18"/>
              </w:rPr>
              <w:t xml:space="preserve">представление участников, </w:t>
            </w:r>
            <w:r>
              <w:rPr>
                <w:sz w:val="18"/>
              </w:rPr>
              <w:t>повестка</w:t>
            </w:r>
            <w:r>
              <w:rPr>
                <w:sz w:val="18"/>
              </w:rPr>
              <w:t xml:space="preserve"> и задачи дискуссии</w:t>
            </w:r>
          </w:p>
        </w:tc>
        <w:tc>
          <w:tcPr>
            <w:tcW w:type="dxa" w:w="993"/>
            <w:vAlign w:val="center"/>
          </w:tcPr>
          <w:p w14:paraId="21000000">
            <w:pPr>
              <w:rPr>
                <w:sz w:val="18"/>
              </w:rPr>
            </w:pPr>
            <w:r>
              <w:rPr>
                <w:sz w:val="18"/>
              </w:rPr>
              <w:t>9:00-9:</w:t>
            </w:r>
            <w:r>
              <w:rPr>
                <w:sz w:val="18"/>
              </w:rPr>
              <w:t>05</w:t>
            </w:r>
          </w:p>
        </w:tc>
        <w:tc>
          <w:tcPr>
            <w:tcW w:type="dxa" w:w="4110"/>
            <w:vAlign w:val="center"/>
          </w:tcPr>
          <w:p w14:paraId="22000000">
            <w:pPr>
              <w:rPr>
                <w:sz w:val="18"/>
              </w:rPr>
            </w:pPr>
            <w:r>
              <w:rPr>
                <w:b w:val="1"/>
                <w:sz w:val="18"/>
              </w:rPr>
              <w:t>Антипов Сергей Анатольевич</w:t>
            </w:r>
            <w:r>
              <w:rPr>
                <w:sz w:val="18"/>
              </w:rPr>
              <w:t xml:space="preserve">, доктор медицинских наук, Президент Национальной 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 xml:space="preserve">ссоциации </w:t>
            </w:r>
            <w:r>
              <w:rPr>
                <w:sz w:val="18"/>
              </w:rPr>
              <w:t>ИНОТЗДРАВ</w:t>
            </w:r>
          </w:p>
        </w:tc>
      </w:tr>
      <w:tr>
        <w:tc>
          <w:tcPr>
            <w:tcW w:type="dxa" w:w="567"/>
            <w:vAlign w:val="center"/>
          </w:tcPr>
          <w:p w14:paraId="23000000">
            <w:pPr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type="dxa" w:w="4536"/>
            <w:vAlign w:val="center"/>
          </w:tcPr>
          <w:p w14:paraId="24000000">
            <w:pPr>
              <w:rPr>
                <w:sz w:val="18"/>
              </w:rPr>
            </w:pPr>
            <w:r>
              <w:rPr>
                <w:sz w:val="18"/>
              </w:rPr>
              <w:t>Вступительное слово</w:t>
            </w:r>
            <w:r>
              <w:rPr>
                <w:sz w:val="18"/>
              </w:rPr>
              <w:t xml:space="preserve"> участников</w:t>
            </w:r>
          </w:p>
        </w:tc>
        <w:tc>
          <w:tcPr>
            <w:tcW w:type="dxa" w:w="993"/>
            <w:vAlign w:val="center"/>
          </w:tcPr>
          <w:p w14:paraId="25000000">
            <w:pPr>
              <w:rPr>
                <w:sz w:val="18"/>
              </w:rPr>
            </w:pPr>
            <w:r>
              <w:rPr>
                <w:sz w:val="18"/>
              </w:rPr>
              <w:t>9:</w:t>
            </w:r>
            <w:r>
              <w:rPr>
                <w:sz w:val="18"/>
              </w:rPr>
              <w:t>05</w:t>
            </w:r>
            <w:r>
              <w:rPr>
                <w:sz w:val="18"/>
              </w:rPr>
              <w:t>-9:</w:t>
            </w:r>
            <w:r>
              <w:rPr>
                <w:sz w:val="18"/>
              </w:rPr>
              <w:t>10</w:t>
            </w:r>
          </w:p>
        </w:tc>
        <w:tc>
          <w:tcPr>
            <w:tcW w:type="dxa" w:w="4110"/>
            <w:vAlign w:val="center"/>
          </w:tcPr>
          <w:p w14:paraId="26000000">
            <w:pPr>
              <w:rPr>
                <w:sz w:val="18"/>
              </w:rPr>
            </w:pPr>
            <w:r>
              <w:rPr>
                <w:sz w:val="18"/>
              </w:rPr>
              <w:t>Участники круглого стола</w:t>
            </w:r>
          </w:p>
        </w:tc>
      </w:tr>
      <w:tr>
        <w:tc>
          <w:tcPr>
            <w:tcW w:type="dxa" w:w="567"/>
            <w:vAlign w:val="center"/>
          </w:tcPr>
          <w:p w14:paraId="27000000">
            <w:pPr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type="dxa" w:w="4536"/>
            <w:vAlign w:val="center"/>
          </w:tcPr>
          <w:p w14:paraId="28000000">
            <w:pPr>
              <w:rPr>
                <w:sz w:val="18"/>
              </w:rPr>
            </w:pPr>
            <w:r>
              <w:rPr>
                <w:sz w:val="18"/>
              </w:rPr>
              <w:t>Вопросы</w:t>
            </w:r>
            <w:r>
              <w:rPr>
                <w:sz w:val="18"/>
              </w:rPr>
              <w:t>, поступившие в адрес круглого стола</w:t>
            </w:r>
            <w:r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бщ</w:t>
            </w:r>
            <w:r>
              <w:rPr>
                <w:sz w:val="18"/>
              </w:rPr>
              <w:t>ая характеристика</w:t>
            </w:r>
            <w:r>
              <w:rPr>
                <w:sz w:val="18"/>
              </w:rPr>
              <w:t xml:space="preserve">, адресация вопросов </w:t>
            </w:r>
            <w:r>
              <w:rPr>
                <w:sz w:val="18"/>
              </w:rPr>
              <w:t>докладчикам</w:t>
            </w:r>
          </w:p>
        </w:tc>
        <w:tc>
          <w:tcPr>
            <w:tcW w:type="dxa" w:w="993"/>
            <w:vAlign w:val="center"/>
          </w:tcPr>
          <w:p w14:paraId="29000000">
            <w:pPr>
              <w:rPr>
                <w:sz w:val="18"/>
              </w:rPr>
            </w:pPr>
            <w:r>
              <w:rPr>
                <w:sz w:val="18"/>
              </w:rPr>
              <w:t>9:</w:t>
            </w:r>
            <w:r>
              <w:rPr>
                <w:sz w:val="18"/>
              </w:rPr>
              <w:t>10</w:t>
            </w:r>
            <w:r>
              <w:rPr>
                <w:sz w:val="18"/>
              </w:rPr>
              <w:t>-9:</w:t>
            </w:r>
            <w:r>
              <w:rPr>
                <w:sz w:val="18"/>
              </w:rPr>
              <w:t>15</w:t>
            </w:r>
          </w:p>
        </w:tc>
        <w:tc>
          <w:tcPr>
            <w:tcW w:type="dxa" w:w="4110"/>
            <w:vAlign w:val="center"/>
          </w:tcPr>
          <w:p w14:paraId="2A000000">
            <w:pPr>
              <w:rPr>
                <w:sz w:val="18"/>
              </w:rPr>
            </w:pPr>
            <w:r>
              <w:rPr>
                <w:b w:val="1"/>
                <w:sz w:val="18"/>
              </w:rPr>
              <w:t>Антипов Сергей Анатольевич</w:t>
            </w:r>
            <w:r>
              <w:rPr>
                <w:sz w:val="18"/>
              </w:rPr>
              <w:t xml:space="preserve">, доктор медицинских наук, Президент Национальной 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 xml:space="preserve">ссоциации </w:t>
            </w:r>
            <w:r>
              <w:rPr>
                <w:sz w:val="18"/>
              </w:rPr>
              <w:t>ИНОТЗДРАВ</w:t>
            </w:r>
          </w:p>
        </w:tc>
      </w:tr>
      <w:tr>
        <w:tc>
          <w:tcPr>
            <w:tcW w:type="dxa" w:w="567"/>
            <w:vAlign w:val="center"/>
          </w:tcPr>
          <w:p w14:paraId="2B000000">
            <w:pPr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type="dxa" w:w="4536"/>
            <w:vAlign w:val="center"/>
          </w:tcPr>
          <w:p w14:paraId="2C000000">
            <w:pPr>
              <w:rPr>
                <w:sz w:val="18"/>
              </w:rPr>
            </w:pPr>
            <w:r>
              <w:rPr>
                <w:sz w:val="18"/>
              </w:rPr>
              <w:t>Особенности организации медицинской помощи на территории Чукотского АО, проблемы и перспективы</w:t>
            </w:r>
          </w:p>
        </w:tc>
        <w:tc>
          <w:tcPr>
            <w:tcW w:type="dxa" w:w="993"/>
            <w:vAlign w:val="center"/>
          </w:tcPr>
          <w:p w14:paraId="2D000000">
            <w:pPr>
              <w:rPr>
                <w:sz w:val="18"/>
              </w:rPr>
            </w:pPr>
            <w:r>
              <w:rPr>
                <w:sz w:val="18"/>
              </w:rPr>
              <w:t>9:</w:t>
            </w:r>
            <w:r>
              <w:rPr>
                <w:sz w:val="18"/>
              </w:rPr>
              <w:t>15</w:t>
            </w:r>
            <w:r>
              <w:rPr>
                <w:sz w:val="18"/>
              </w:rPr>
              <w:t>-9:</w:t>
            </w:r>
            <w:r>
              <w:rPr>
                <w:sz w:val="18"/>
              </w:rPr>
              <w:t>30</w:t>
            </w:r>
          </w:p>
        </w:tc>
        <w:tc>
          <w:tcPr>
            <w:tcW w:type="dxa" w:w="4110"/>
            <w:vAlign w:val="center"/>
          </w:tcPr>
          <w:p w14:paraId="2E000000">
            <w:pPr>
              <w:rPr>
                <w:sz w:val="18"/>
              </w:rPr>
            </w:pPr>
            <w:r>
              <w:rPr>
                <w:b w:val="1"/>
                <w:sz w:val="18"/>
              </w:rPr>
              <w:t>Фадеев Павел Александрович</w:t>
            </w:r>
            <w:r>
              <w:rPr>
                <w:sz w:val="18"/>
              </w:rPr>
              <w:t>, заместитель губернатора – председателя Правительства, начальник департамента здравоохранения Чукотского АО</w:t>
            </w:r>
          </w:p>
        </w:tc>
      </w:tr>
      <w:tr>
        <w:tc>
          <w:tcPr>
            <w:tcW w:type="dxa" w:w="567"/>
            <w:vAlign w:val="center"/>
          </w:tcPr>
          <w:p w14:paraId="2F000000">
            <w:pPr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type="dxa" w:w="4536"/>
            <w:vAlign w:val="center"/>
          </w:tcPr>
          <w:p w14:paraId="30000000">
            <w:pPr>
              <w:rPr>
                <w:sz w:val="18"/>
              </w:rPr>
            </w:pPr>
            <w:r>
              <w:rPr>
                <w:sz w:val="18"/>
              </w:rPr>
              <w:t>Первая помощь в арктических территориях: проблемы, состояние, перспективы</w:t>
            </w:r>
          </w:p>
        </w:tc>
        <w:tc>
          <w:tcPr>
            <w:tcW w:type="dxa" w:w="993"/>
            <w:vAlign w:val="center"/>
          </w:tcPr>
          <w:p w14:paraId="31000000">
            <w:pPr>
              <w:rPr>
                <w:sz w:val="18"/>
              </w:rPr>
            </w:pPr>
            <w:r>
              <w:rPr>
                <w:sz w:val="18"/>
              </w:rPr>
              <w:t>9:30-9:45</w:t>
            </w:r>
          </w:p>
        </w:tc>
        <w:tc>
          <w:tcPr>
            <w:tcW w:type="dxa" w:w="4110"/>
            <w:vAlign w:val="center"/>
          </w:tcPr>
          <w:p w14:paraId="32000000">
            <w:pPr>
              <w:rPr>
                <w:sz w:val="18"/>
              </w:rPr>
            </w:pPr>
            <w:r>
              <w:rPr>
                <w:b w:val="1"/>
                <w:sz w:val="18"/>
              </w:rPr>
              <w:t>Дежурный Леонид Игоревич</w:t>
            </w:r>
            <w:r>
              <w:rPr>
                <w:sz w:val="18"/>
              </w:rPr>
              <w:t xml:space="preserve">, доктор медицинских наук, профессор, председатель Общероссийской общественной организации "Российское общество первой помощи", руководитель Методического </w:t>
            </w:r>
            <w:r>
              <w:rPr>
                <w:sz w:val="18"/>
              </w:rPr>
              <w:t>аккредитационно-симуляционного</w:t>
            </w:r>
            <w:r>
              <w:rPr>
                <w:sz w:val="18"/>
              </w:rPr>
              <w:t xml:space="preserve"> центра ФГБУ "Центральный научно-исследовательский институт организации и информатизации здравоохранения" Минздрава России</w:t>
            </w:r>
          </w:p>
        </w:tc>
      </w:tr>
      <w:tr>
        <w:tc>
          <w:tcPr>
            <w:tcW w:type="dxa" w:w="567"/>
            <w:vAlign w:val="center"/>
          </w:tcPr>
          <w:p w14:paraId="33000000">
            <w:pPr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z w:val="18"/>
              </w:rPr>
              <w:t>.</w:t>
            </w:r>
          </w:p>
        </w:tc>
        <w:tc>
          <w:tcPr>
            <w:tcW w:type="dxa" w:w="4536"/>
            <w:vAlign w:val="center"/>
          </w:tcPr>
          <w:p w14:paraId="34000000">
            <w:pPr>
              <w:rPr>
                <w:sz w:val="18"/>
              </w:rPr>
            </w:pPr>
            <w:r>
              <w:rPr>
                <w:sz w:val="18"/>
              </w:rPr>
              <w:t>Особенности организации оказания медицинской помощи на трассе Северного морского пути и прилегающих территориях</w:t>
            </w:r>
          </w:p>
        </w:tc>
        <w:tc>
          <w:tcPr>
            <w:tcW w:type="dxa" w:w="993"/>
            <w:vAlign w:val="center"/>
          </w:tcPr>
          <w:p w14:paraId="35000000">
            <w:pPr>
              <w:rPr>
                <w:sz w:val="18"/>
              </w:rPr>
            </w:pPr>
            <w:r>
              <w:rPr>
                <w:sz w:val="18"/>
              </w:rPr>
              <w:t>9:</w:t>
            </w:r>
            <w:r>
              <w:rPr>
                <w:sz w:val="18"/>
              </w:rPr>
              <w:t>45</w:t>
            </w:r>
            <w:r>
              <w:rPr>
                <w:sz w:val="18"/>
              </w:rPr>
              <w:t>-10:0</w:t>
            </w:r>
            <w:r>
              <w:rPr>
                <w:sz w:val="18"/>
              </w:rPr>
              <w:t>0</w:t>
            </w:r>
          </w:p>
        </w:tc>
        <w:tc>
          <w:tcPr>
            <w:tcW w:type="dxa" w:w="4110"/>
            <w:vAlign w:val="center"/>
          </w:tcPr>
          <w:p w14:paraId="36000000">
            <w:pPr>
              <w:rPr>
                <w:sz w:val="18"/>
              </w:rPr>
            </w:pPr>
            <w:r>
              <w:rPr>
                <w:b w:val="1"/>
                <w:sz w:val="18"/>
              </w:rPr>
              <w:t>Котенко П</w:t>
            </w:r>
            <w:r>
              <w:rPr>
                <w:b w:val="1"/>
                <w:sz w:val="18"/>
              </w:rPr>
              <w:t>ё</w:t>
            </w:r>
            <w:r>
              <w:rPr>
                <w:b w:val="1"/>
                <w:sz w:val="18"/>
              </w:rPr>
              <w:t>тр Константинович</w:t>
            </w:r>
            <w:r>
              <w:rPr>
                <w:sz w:val="18"/>
              </w:rPr>
              <w:t>, доктор медицинских наук, профессор, ФГБУ ВЦЭРМ им. А.М. Никифорова МЧС России, заведующий кафедрой безопасности жизнедеятельности, экстремальной и радиационной медицины института дополнительного профессионального образования «Экстремальная медицина»</w:t>
            </w:r>
          </w:p>
        </w:tc>
      </w:tr>
      <w:tr>
        <w:tc>
          <w:tcPr>
            <w:tcW w:type="dxa" w:w="567"/>
            <w:vAlign w:val="center"/>
          </w:tcPr>
          <w:p w14:paraId="37000000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type="dxa" w:w="4536"/>
            <w:vAlign w:val="center"/>
          </w:tcPr>
          <w:p w14:paraId="38000000">
            <w:pPr>
              <w:rPr>
                <w:sz w:val="18"/>
              </w:rPr>
            </w:pPr>
            <w:r>
              <w:rPr>
                <w:sz w:val="18"/>
              </w:rPr>
              <w:t>Совершенствование аварийного реагирования при радиационных авариях и инцидентах в Арктической зоне и на трассе Северного морского пути</w:t>
            </w:r>
          </w:p>
        </w:tc>
        <w:tc>
          <w:tcPr>
            <w:tcW w:type="dxa" w:w="993"/>
            <w:vAlign w:val="center"/>
          </w:tcPr>
          <w:p w14:paraId="39000000">
            <w:pPr>
              <w:rPr>
                <w:sz w:val="18"/>
              </w:rPr>
            </w:pPr>
            <w:r>
              <w:rPr>
                <w:sz w:val="18"/>
              </w:rPr>
              <w:t>10:0</w:t>
            </w:r>
            <w:r>
              <w:rPr>
                <w:sz w:val="18"/>
              </w:rPr>
              <w:t>0</w:t>
            </w:r>
            <w:r>
              <w:rPr>
                <w:sz w:val="18"/>
              </w:rPr>
              <w:t>-10:</w:t>
            </w:r>
            <w:r>
              <w:rPr>
                <w:sz w:val="18"/>
              </w:rPr>
              <w:t>15</w:t>
            </w:r>
          </w:p>
        </w:tc>
        <w:tc>
          <w:tcPr>
            <w:tcW w:type="dxa" w:w="4110"/>
            <w:vAlign w:val="center"/>
          </w:tcPr>
          <w:p w14:paraId="3A000000">
            <w:pPr>
              <w:rPr>
                <w:sz w:val="18"/>
              </w:rPr>
            </w:pPr>
            <w:r>
              <w:rPr>
                <w:b w:val="1"/>
                <w:sz w:val="18"/>
              </w:rPr>
              <w:t>Грабский</w:t>
            </w:r>
            <w:r>
              <w:rPr>
                <w:b w:val="1"/>
                <w:sz w:val="18"/>
              </w:rPr>
              <w:t xml:space="preserve"> Юрий Валентинович</w:t>
            </w:r>
            <w:r>
              <w:rPr>
                <w:sz w:val="18"/>
              </w:rPr>
              <w:t>, кандидат медицинских наук, директор ФГУП НИИ Промышленной и морской медицины ФМБА России</w:t>
            </w:r>
          </w:p>
        </w:tc>
      </w:tr>
      <w:tr>
        <w:tc>
          <w:tcPr>
            <w:tcW w:type="dxa" w:w="567"/>
            <w:vAlign w:val="center"/>
          </w:tcPr>
          <w:p w14:paraId="3B000000">
            <w:pPr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z w:val="18"/>
              </w:rPr>
              <w:t>.</w:t>
            </w:r>
          </w:p>
        </w:tc>
        <w:tc>
          <w:tcPr>
            <w:tcW w:type="dxa" w:w="4536"/>
            <w:vAlign w:val="center"/>
          </w:tcPr>
          <w:p w14:paraId="3C000000">
            <w:pPr>
              <w:widowControl w:val="1"/>
              <w:ind/>
              <w:jc w:val="both"/>
              <w:rPr>
                <w:sz w:val="18"/>
              </w:rPr>
            </w:pPr>
            <w:r>
              <w:rPr>
                <w:sz w:val="18"/>
              </w:rPr>
              <w:t>Управление безопасностью при проведении морских операций и водолазных работ</w:t>
            </w:r>
          </w:p>
        </w:tc>
        <w:tc>
          <w:tcPr>
            <w:tcW w:type="dxa" w:w="993"/>
            <w:vAlign w:val="center"/>
          </w:tcPr>
          <w:p w14:paraId="3D000000">
            <w:pPr>
              <w:rPr>
                <w:sz w:val="18"/>
              </w:rPr>
            </w:pPr>
            <w:r>
              <w:rPr>
                <w:sz w:val="18"/>
              </w:rPr>
              <w:t>10:</w:t>
            </w:r>
            <w:r>
              <w:rPr>
                <w:sz w:val="18"/>
              </w:rPr>
              <w:t>15</w:t>
            </w:r>
            <w:r>
              <w:rPr>
                <w:sz w:val="18"/>
              </w:rPr>
              <w:t>-10:</w:t>
            </w:r>
            <w:r>
              <w:rPr>
                <w:sz w:val="18"/>
              </w:rPr>
              <w:t>30</w:t>
            </w:r>
          </w:p>
        </w:tc>
        <w:tc>
          <w:tcPr>
            <w:tcW w:type="dxa" w:w="4110"/>
            <w:vAlign w:val="center"/>
          </w:tcPr>
          <w:p w14:paraId="3E000000">
            <w:pPr>
              <w:rPr>
                <w:sz w:val="18"/>
              </w:rPr>
            </w:pPr>
            <w:r>
              <w:rPr>
                <w:b w:val="1"/>
                <w:sz w:val="18"/>
              </w:rPr>
              <w:t>Лепетинский</w:t>
            </w:r>
            <w:r>
              <w:rPr>
                <w:b w:val="1"/>
                <w:sz w:val="18"/>
              </w:rPr>
              <w:t xml:space="preserve"> Иван Сергеевич</w:t>
            </w:r>
            <w:r>
              <w:rPr>
                <w:sz w:val="18"/>
              </w:rPr>
              <w:t>, ФГБУ «</w:t>
            </w:r>
            <w:r>
              <w:rPr>
                <w:sz w:val="18"/>
              </w:rPr>
              <w:t>Мор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пас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лужба</w:t>
            </w:r>
            <w:r>
              <w:rPr>
                <w:sz w:val="18"/>
              </w:rPr>
              <w:t>», главный врач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по водолазной медицине, член Межведомственной комиссии по реализации Конвенции 2006 года о труде в морском судоходстве</w:t>
            </w:r>
            <w:bookmarkStart w:id="1" w:name="_GoBack"/>
            <w:bookmarkEnd w:id="1"/>
          </w:p>
        </w:tc>
      </w:tr>
      <w:tr>
        <w:tc>
          <w:tcPr>
            <w:tcW w:type="dxa" w:w="567"/>
            <w:vAlign w:val="center"/>
          </w:tcPr>
          <w:p w14:paraId="3F000000">
            <w:pPr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z w:val="18"/>
              </w:rPr>
              <w:t>.</w:t>
            </w:r>
          </w:p>
        </w:tc>
        <w:tc>
          <w:tcPr>
            <w:tcW w:type="dxa" w:w="4536"/>
            <w:vAlign w:val="center"/>
          </w:tcPr>
          <w:p w14:paraId="40000000">
            <w:pPr>
              <w:rPr>
                <w:sz w:val="18"/>
              </w:rPr>
            </w:pPr>
            <w:r>
              <w:rPr>
                <w:sz w:val="18"/>
              </w:rPr>
              <w:t>Медицинское обслуживание судов и береговых объектов по трассе Севморпути – действующие коммерческие проекты</w:t>
            </w:r>
          </w:p>
        </w:tc>
        <w:tc>
          <w:tcPr>
            <w:tcW w:type="dxa" w:w="993"/>
            <w:vAlign w:val="center"/>
          </w:tcPr>
          <w:p w14:paraId="41000000">
            <w:pPr>
              <w:rPr>
                <w:sz w:val="18"/>
              </w:rPr>
            </w:pPr>
            <w:r>
              <w:rPr>
                <w:sz w:val="18"/>
              </w:rPr>
              <w:t>10:</w:t>
            </w:r>
            <w:r>
              <w:rPr>
                <w:sz w:val="18"/>
              </w:rPr>
              <w:t>30</w:t>
            </w:r>
            <w:r>
              <w:rPr>
                <w:sz w:val="18"/>
              </w:rPr>
              <w:t>-10:</w:t>
            </w:r>
            <w:r>
              <w:rPr>
                <w:sz w:val="18"/>
              </w:rPr>
              <w:t>45</w:t>
            </w:r>
          </w:p>
        </w:tc>
        <w:tc>
          <w:tcPr>
            <w:tcW w:type="dxa" w:w="4110"/>
            <w:vAlign w:val="center"/>
          </w:tcPr>
          <w:p w14:paraId="42000000">
            <w:pPr>
              <w:rPr>
                <w:sz w:val="18"/>
              </w:rPr>
            </w:pPr>
            <w:r>
              <w:rPr>
                <w:b w:val="1"/>
                <w:sz w:val="18"/>
              </w:rPr>
              <w:t>Логунов Константин Валерьевич</w:t>
            </w:r>
            <w:r>
              <w:rPr>
                <w:sz w:val="18"/>
              </w:rPr>
              <w:t xml:space="preserve">, доктор медицинских наук, профессор, вице-президент Национальной </w:t>
            </w:r>
            <w:r>
              <w:rPr>
                <w:sz w:val="18"/>
              </w:rPr>
              <w:t>Ассоциации ИНОТЗДРАВ</w:t>
            </w:r>
            <w:r>
              <w:rPr>
                <w:sz w:val="18"/>
              </w:rPr>
              <w:t>, начальник отдела Клиники высоких медицинских технологий им. Н.И. Пирогова Санкт-Петербургского государственного университета</w:t>
            </w:r>
          </w:p>
        </w:tc>
      </w:tr>
      <w:tr>
        <w:tc>
          <w:tcPr>
            <w:tcW w:type="dxa" w:w="567"/>
            <w:vAlign w:val="center"/>
          </w:tcPr>
          <w:p w14:paraId="43000000">
            <w:pPr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z w:val="18"/>
              </w:rPr>
              <w:t>.</w:t>
            </w:r>
          </w:p>
        </w:tc>
        <w:tc>
          <w:tcPr>
            <w:tcW w:type="dxa" w:w="4536"/>
            <w:vAlign w:val="center"/>
          </w:tcPr>
          <w:p w14:paraId="44000000">
            <w:pPr>
              <w:rPr>
                <w:sz w:val="18"/>
              </w:rPr>
            </w:pPr>
            <w:r>
              <w:rPr>
                <w:sz w:val="18"/>
              </w:rPr>
              <w:t>Блиц-ответы участников на вопросы, поступившие</w:t>
            </w:r>
            <w:r>
              <w:rPr>
                <w:sz w:val="18"/>
              </w:rPr>
              <w:t xml:space="preserve"> от </w:t>
            </w:r>
            <w:r>
              <w:rPr>
                <w:sz w:val="18"/>
              </w:rPr>
              <w:t>зрителей</w:t>
            </w:r>
          </w:p>
        </w:tc>
        <w:tc>
          <w:tcPr>
            <w:tcW w:type="dxa" w:w="993"/>
            <w:vAlign w:val="center"/>
          </w:tcPr>
          <w:p w14:paraId="45000000">
            <w:pPr>
              <w:rPr>
                <w:sz w:val="18"/>
              </w:rPr>
            </w:pPr>
            <w:r>
              <w:rPr>
                <w:sz w:val="18"/>
              </w:rPr>
              <w:t>10:45-10:55</w:t>
            </w:r>
          </w:p>
        </w:tc>
        <w:tc>
          <w:tcPr>
            <w:tcW w:type="dxa" w:w="4110"/>
            <w:vAlign w:val="center"/>
          </w:tcPr>
          <w:p w14:paraId="46000000">
            <w:pPr>
              <w:rPr>
                <w:sz w:val="18"/>
              </w:rPr>
            </w:pPr>
            <w:r>
              <w:rPr>
                <w:b w:val="1"/>
                <w:sz w:val="18"/>
              </w:rPr>
              <w:t>Антипов Сергей Анатольевич</w:t>
            </w:r>
            <w:r>
              <w:rPr>
                <w:sz w:val="18"/>
              </w:rPr>
              <w:t xml:space="preserve">, доктор медицинских наук, Президент Национальной </w:t>
            </w:r>
            <w:r>
              <w:rPr>
                <w:sz w:val="18"/>
              </w:rPr>
              <w:t>Ассоциации ИНОТЗДРАВ</w:t>
            </w:r>
          </w:p>
        </w:tc>
      </w:tr>
      <w:tr>
        <w:tc>
          <w:tcPr>
            <w:tcW w:type="dxa" w:w="567"/>
            <w:vAlign w:val="center"/>
          </w:tcPr>
          <w:p w14:paraId="47000000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>.</w:t>
            </w:r>
          </w:p>
        </w:tc>
        <w:tc>
          <w:tcPr>
            <w:tcW w:type="dxa" w:w="4536"/>
            <w:vAlign w:val="center"/>
          </w:tcPr>
          <w:p w14:paraId="48000000">
            <w:pPr>
              <w:rPr>
                <w:sz w:val="18"/>
              </w:rPr>
            </w:pPr>
            <w:r>
              <w:rPr>
                <w:sz w:val="18"/>
              </w:rPr>
              <w:t>Подведение итогов дискуссии. Проект резолюции</w:t>
            </w:r>
          </w:p>
        </w:tc>
        <w:tc>
          <w:tcPr>
            <w:tcW w:type="dxa" w:w="993"/>
            <w:vAlign w:val="center"/>
          </w:tcPr>
          <w:p w14:paraId="49000000">
            <w:pPr>
              <w:rPr>
                <w:sz w:val="18"/>
              </w:rPr>
            </w:pPr>
            <w:r>
              <w:rPr>
                <w:sz w:val="18"/>
              </w:rPr>
              <w:t>10:55-11:00</w:t>
            </w:r>
          </w:p>
        </w:tc>
        <w:tc>
          <w:tcPr>
            <w:tcW w:type="dxa" w:w="4110"/>
            <w:vAlign w:val="center"/>
          </w:tcPr>
          <w:p w14:paraId="4A000000">
            <w:pPr>
              <w:rPr>
                <w:sz w:val="18"/>
              </w:rPr>
            </w:pPr>
            <w:r>
              <w:rPr>
                <w:b w:val="1"/>
                <w:sz w:val="18"/>
              </w:rPr>
              <w:t>Антипов Сергей Анатольевич</w:t>
            </w:r>
            <w:r>
              <w:rPr>
                <w:sz w:val="18"/>
              </w:rPr>
              <w:t xml:space="preserve">, доктор медицинских наук, Президент Национальной </w:t>
            </w:r>
            <w:r>
              <w:rPr>
                <w:sz w:val="18"/>
              </w:rPr>
              <w:t>Ассоциации ИНОТЗДРАВ</w:t>
            </w:r>
          </w:p>
        </w:tc>
      </w:tr>
    </w:tbl>
    <w:p w14:paraId="4B000000">
      <w:pPr>
        <w:widowControl w:val="1"/>
        <w:spacing w:after="0" w:line="240" w:lineRule="auto"/>
        <w:ind w:left="357"/>
        <w:rPr>
          <w:b w:val="1"/>
        </w:rPr>
      </w:pPr>
    </w:p>
    <w:p w14:paraId="4C000000">
      <w:pPr>
        <w:widowControl w:val="1"/>
        <w:spacing w:after="0" w:line="240" w:lineRule="auto"/>
        <w:ind/>
        <w:rPr>
          <w:b w:val="1"/>
        </w:rPr>
      </w:pPr>
      <w:r>
        <w:rPr>
          <w:b w:val="1"/>
        </w:rPr>
        <w:t>Контакты организаторов:</w:t>
      </w:r>
    </w:p>
    <w:p w14:paraId="4D000000">
      <w:pPr>
        <w:widowControl w:val="1"/>
        <w:spacing w:after="0" w:line="240" w:lineRule="auto"/>
        <w:ind/>
      </w:pPr>
      <w:r>
        <w:t>Сазоненков</w:t>
      </w:r>
      <w:r>
        <w:t xml:space="preserve"> Сергей Александрович</w:t>
      </w:r>
      <w:r>
        <w:t>, исполнительный директор Н</w:t>
      </w:r>
      <w:r>
        <w:t xml:space="preserve">ациональной </w:t>
      </w:r>
      <w:r>
        <w:t>А</w:t>
      </w:r>
      <w:r>
        <w:t>ссоциации</w:t>
      </w:r>
      <w:r>
        <w:t xml:space="preserve"> ИНОТЗДРАВ</w:t>
      </w:r>
    </w:p>
    <w:p w14:paraId="4E000000">
      <w:pPr>
        <w:widowControl w:val="1"/>
        <w:spacing w:after="0" w:line="240" w:lineRule="auto"/>
        <w:ind/>
      </w:pPr>
      <w:r>
        <w:t>т</w:t>
      </w:r>
      <w:r>
        <w:t xml:space="preserve">ел.: </w:t>
      </w:r>
      <w:r>
        <w:t>+79118113459</w:t>
      </w:r>
      <w:r>
        <w:t xml:space="preserve">, электронная почта: </w:t>
      </w:r>
      <w:r>
        <w:t>sergey.sazonenkov@remhc.org</w:t>
      </w:r>
    </w:p>
    <w:sectPr>
      <w:pgSz w:h="16838" w:orient="portrait" w:w="11906"/>
      <w:pgMar w:bottom="1021" w:footer="709" w:gutter="0" w:header="709" w:left="1418" w:right="567" w:top="102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720"/>
      </w:p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widowControl w:val="1"/>
        <w:ind w:hanging="360" w:left="720"/>
      </w:p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heading 7"/>
    <w:basedOn w:val="Style_3"/>
    <w:next w:val="Style_3"/>
    <w:link w:val="Style_6_ch"/>
    <w:uiPriority w:val="9"/>
    <w:qFormat/>
    <w:pPr>
      <w:keepNext w:val="1"/>
      <w:keepLines w:val="1"/>
      <w:widowControl w:val="1"/>
      <w:spacing w:after="0" w:before="40"/>
      <w:ind/>
      <w:outlineLvl w:val="6"/>
    </w:pPr>
    <w:rPr>
      <w:color w:themeColor="text1" w:themeTint="A6" w:val="595959"/>
    </w:rPr>
  </w:style>
  <w:style w:styleId="Style_6_ch" w:type="character">
    <w:name w:val="heading 7"/>
    <w:basedOn w:val="Style_3_ch"/>
    <w:link w:val="Style_6"/>
    <w:rPr>
      <w:color w:themeColor="text1" w:themeTint="A6" w:val="595959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Quote"/>
    <w:basedOn w:val="Style_3"/>
    <w:next w:val="Style_3"/>
    <w:link w:val="Style_9_ch"/>
    <w:pPr>
      <w:widowControl w:val="1"/>
      <w:spacing w:before="160"/>
      <w:ind/>
      <w:jc w:val="center"/>
    </w:pPr>
    <w:rPr>
      <w:i w:val="1"/>
      <w:color w:themeColor="text1" w:themeTint="BF" w:val="404040"/>
    </w:rPr>
  </w:style>
  <w:style w:styleId="Style_9_ch" w:type="character">
    <w:name w:val="Quote"/>
    <w:basedOn w:val="Style_3_ch"/>
    <w:link w:val="Style_9"/>
    <w:rPr>
      <w:i w:val="1"/>
      <w:color w:themeColor="text1" w:themeTint="BF" w:val="404040"/>
    </w:rPr>
  </w:style>
  <w:style w:styleId="Style_10" w:type="paragraph">
    <w:name w:val="Intense Quote"/>
    <w:basedOn w:val="Style_3"/>
    <w:next w:val="Style_3"/>
    <w:link w:val="Style_10_ch"/>
    <w:pPr>
      <w:widowControl w:val="1"/>
      <w:pBdr>
        <w:top w:space="10" w:sz="4" w:themeColor="accent1" w:themeShade="BF" w:val="single"/>
        <w:bottom w:space="10" w:sz="4" w:themeColor="accent1" w:themeShade="BF" w:val="single"/>
      </w:pBdr>
      <w:spacing w:after="360" w:before="360"/>
      <w:ind w:left="864" w:right="864"/>
      <w:jc w:val="center"/>
    </w:pPr>
    <w:rPr>
      <w:i w:val="1"/>
      <w:color w:themeColor="accent1" w:themeShade="BF" w:val="104861"/>
    </w:rPr>
  </w:style>
  <w:style w:styleId="Style_10_ch" w:type="character">
    <w:name w:val="Intense Quote"/>
    <w:basedOn w:val="Style_3_ch"/>
    <w:link w:val="Style_10"/>
    <w:rPr>
      <w:i w:val="1"/>
      <w:color w:themeColor="accent1" w:themeShade="BF" w:val="104861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3"/>
    <w:next w:val="Style_3"/>
    <w:link w:val="Style_12_ch"/>
    <w:uiPriority w:val="9"/>
    <w:qFormat/>
    <w:pPr>
      <w:keepNext w:val="1"/>
      <w:keepLines w:val="1"/>
      <w:widowControl w:val="1"/>
      <w:spacing w:after="80" w:before="160"/>
      <w:ind/>
      <w:outlineLvl w:val="2"/>
    </w:pPr>
    <w:rPr>
      <w:color w:themeColor="accent1" w:themeShade="BF" w:val="104861"/>
      <w:sz w:val="28"/>
    </w:rPr>
  </w:style>
  <w:style w:styleId="Style_12_ch" w:type="character">
    <w:name w:val="heading 3"/>
    <w:basedOn w:val="Style_3_ch"/>
    <w:link w:val="Style_12"/>
    <w:rPr>
      <w:color w:themeColor="accent1" w:themeShade="BF" w:val="104861"/>
      <w:sz w:val="28"/>
    </w:rPr>
  </w:style>
  <w:style w:styleId="Style_13" w:type="paragraph">
    <w:name w:val="heading 9"/>
    <w:basedOn w:val="Style_3"/>
    <w:next w:val="Style_3"/>
    <w:link w:val="Style_13_ch"/>
    <w:uiPriority w:val="9"/>
    <w:qFormat/>
    <w:pPr>
      <w:keepNext w:val="1"/>
      <w:keepLines w:val="1"/>
      <w:widowControl w:val="1"/>
      <w:spacing w:after="0"/>
      <w:ind/>
      <w:outlineLvl w:val="8"/>
    </w:pPr>
    <w:rPr>
      <w:color w:themeColor="text1" w:themeTint="D8" w:val="272727"/>
    </w:rPr>
  </w:style>
  <w:style w:styleId="Style_13_ch" w:type="character">
    <w:name w:val="heading 9"/>
    <w:basedOn w:val="Style_3_ch"/>
    <w:link w:val="Style_13"/>
    <w:rPr>
      <w:color w:themeColor="text1" w:themeTint="D8" w:val="272727"/>
    </w:rPr>
  </w:style>
  <w:style w:styleId="Style_14" w:type="paragraph">
    <w:name w:val="Intense Reference"/>
    <w:basedOn w:val="Style_15"/>
    <w:link w:val="Style_14_ch"/>
    <w:rPr>
      <w:b w:val="1"/>
      <w:smallCaps w:val="1"/>
      <w:color w:themeColor="accent1" w:themeShade="BF" w:val="104861"/>
      <w:spacing w:val="5"/>
    </w:rPr>
  </w:style>
  <w:style w:styleId="Style_14_ch" w:type="character">
    <w:name w:val="Intense Reference"/>
    <w:basedOn w:val="Style_15_ch"/>
    <w:link w:val="Style_14"/>
    <w:rPr>
      <w:b w:val="1"/>
      <w:smallCaps w:val="1"/>
      <w:color w:themeColor="accent1" w:themeShade="BF" w:val="104861"/>
      <w:spacing w:val="5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basedOn w:val="Style_3"/>
    <w:next w:val="Style_3"/>
    <w:link w:val="Style_17_ch"/>
    <w:uiPriority w:val="9"/>
    <w:qFormat/>
    <w:pPr>
      <w:keepNext w:val="1"/>
      <w:keepLines w:val="1"/>
      <w:widowControl w:val="1"/>
      <w:spacing w:after="40" w:before="80"/>
      <w:ind/>
      <w:outlineLvl w:val="4"/>
    </w:pPr>
    <w:rPr>
      <w:color w:themeColor="accent1" w:themeShade="BF" w:val="104861"/>
    </w:rPr>
  </w:style>
  <w:style w:styleId="Style_17_ch" w:type="character">
    <w:name w:val="heading 5"/>
    <w:basedOn w:val="Style_3_ch"/>
    <w:link w:val="Style_17"/>
    <w:rPr>
      <w:color w:themeColor="accent1" w:themeShade="BF" w:val="104861"/>
    </w:rPr>
  </w:style>
  <w:style w:styleId="Style_18" w:type="paragraph">
    <w:name w:val="Intense Emphasis"/>
    <w:basedOn w:val="Style_15"/>
    <w:link w:val="Style_18_ch"/>
    <w:rPr>
      <w:i w:val="1"/>
      <w:color w:themeColor="accent1" w:themeShade="BF" w:val="104861"/>
    </w:rPr>
  </w:style>
  <w:style w:styleId="Style_18_ch" w:type="character">
    <w:name w:val="Intense Emphasis"/>
    <w:basedOn w:val="Style_15_ch"/>
    <w:link w:val="Style_18"/>
    <w:rPr>
      <w:i w:val="1"/>
      <w:color w:themeColor="accent1" w:themeShade="BF" w:val="104861"/>
    </w:rPr>
  </w:style>
  <w:style w:styleId="Style_19" w:type="paragraph">
    <w:name w:val="heading 1"/>
    <w:basedOn w:val="Style_3"/>
    <w:next w:val="Style_3"/>
    <w:link w:val="Style_19_ch"/>
    <w:uiPriority w:val="9"/>
    <w:qFormat/>
    <w:pPr>
      <w:keepNext w:val="1"/>
      <w:keepLines w:val="1"/>
      <w:widowControl w:val="1"/>
      <w:spacing w:after="80" w:before="360"/>
      <w:ind/>
      <w:outlineLvl w:val="0"/>
    </w:pPr>
    <w:rPr>
      <w:rFonts w:asciiTheme="majorAscii" w:hAnsiTheme="majorHAnsi"/>
      <w:color w:themeColor="accent1" w:themeShade="BF" w:val="104861"/>
      <w:sz w:val="40"/>
    </w:rPr>
  </w:style>
  <w:style w:styleId="Style_19_ch" w:type="character">
    <w:name w:val="heading 1"/>
    <w:basedOn w:val="Style_3_ch"/>
    <w:link w:val="Style_19"/>
    <w:rPr>
      <w:rFonts w:asciiTheme="majorAscii" w:hAnsiTheme="majorHAnsi"/>
      <w:color w:themeColor="accent1" w:themeShade="BF" w:val="104861"/>
      <w:sz w:val="40"/>
    </w:rPr>
  </w:style>
  <w:style w:styleId="Style_1" w:type="paragraph">
    <w:name w:val="List Paragraph"/>
    <w:basedOn w:val="Style_3"/>
    <w:link w:val="Style_1_ch"/>
    <w:pPr>
      <w:widowControl w:val="1"/>
      <w:ind w:left="720"/>
      <w:contextualSpacing w:val="1"/>
    </w:pPr>
  </w:style>
  <w:style w:styleId="Style_1_ch" w:type="character">
    <w:name w:val="List Paragraph"/>
    <w:basedOn w:val="Style_3_ch"/>
    <w:link w:val="Style_1"/>
  </w:style>
  <w:style w:styleId="Style_20" w:type="paragraph">
    <w:name w:val="Hyperlink"/>
    <w:basedOn w:val="Style_15"/>
    <w:link w:val="Style_20_ch"/>
    <w:rPr>
      <w:color w:themeColor="hyperlink" w:val="467886"/>
      <w:u w:val="single"/>
    </w:rPr>
  </w:style>
  <w:style w:styleId="Style_20_ch" w:type="character">
    <w:name w:val="Hyperlink"/>
    <w:basedOn w:val="Style_15_ch"/>
    <w:link w:val="Style_20"/>
    <w:rPr>
      <w:color w:themeColor="hyperlink" w:val="467886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heading 8"/>
    <w:basedOn w:val="Style_3"/>
    <w:next w:val="Style_3"/>
    <w:link w:val="Style_22_ch"/>
    <w:uiPriority w:val="9"/>
    <w:qFormat/>
    <w:pPr>
      <w:keepNext w:val="1"/>
      <w:keepLines w:val="1"/>
      <w:widowControl w:val="1"/>
      <w:spacing w:after="0"/>
      <w:ind/>
      <w:outlineLvl w:val="7"/>
    </w:pPr>
    <w:rPr>
      <w:i w:val="1"/>
      <w:color w:themeColor="text1" w:themeTint="D8" w:val="272727"/>
    </w:rPr>
  </w:style>
  <w:style w:styleId="Style_22_ch" w:type="character">
    <w:name w:val="heading 8"/>
    <w:basedOn w:val="Style_3_ch"/>
    <w:link w:val="Style_22"/>
    <w:rPr>
      <w:i w:val="1"/>
      <w:color w:themeColor="text1" w:themeTint="D8" w:val="272727"/>
    </w:rPr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Unresolved Mention"/>
    <w:basedOn w:val="Style_15"/>
    <w:link w:val="Style_28_ch"/>
    <w:rPr>
      <w:color w:val="605E5C"/>
      <w:shd w:fill="E1DFDD" w:val="clear"/>
    </w:rPr>
  </w:style>
  <w:style w:styleId="Style_28_ch" w:type="character">
    <w:name w:val="Unresolved Mention"/>
    <w:basedOn w:val="Style_15_ch"/>
    <w:link w:val="Style_28"/>
    <w:rPr>
      <w:color w:val="605E5C"/>
      <w:shd w:fill="E1DFDD" w:val="clear"/>
    </w:rPr>
  </w:style>
  <w:style w:styleId="Style_29" w:type="paragraph">
    <w:name w:val="Subtitle"/>
    <w:basedOn w:val="Style_3"/>
    <w:next w:val="Style_3"/>
    <w:link w:val="Style_29_ch"/>
    <w:uiPriority w:val="11"/>
    <w:qFormat/>
    <w:pPr>
      <w:numPr>
        <w:ilvl w:val="1"/>
      </w:numPr>
    </w:pPr>
    <w:rPr>
      <w:color w:themeColor="text1" w:themeTint="A6" w:val="595959"/>
      <w:spacing w:val="15"/>
      <w:sz w:val="28"/>
    </w:rPr>
  </w:style>
  <w:style w:styleId="Style_29_ch" w:type="character">
    <w:name w:val="Subtitle"/>
    <w:basedOn w:val="Style_3_ch"/>
    <w:link w:val="Style_29"/>
    <w:rPr>
      <w:color w:themeColor="text1" w:themeTint="A6" w:val="595959"/>
      <w:spacing w:val="15"/>
      <w:sz w:val="28"/>
    </w:rPr>
  </w:style>
  <w:style w:styleId="Style_30" w:type="paragraph">
    <w:name w:val="Title"/>
    <w:basedOn w:val="Style_3"/>
    <w:next w:val="Style_3"/>
    <w:link w:val="Style_30_ch"/>
    <w:uiPriority w:val="10"/>
    <w:qFormat/>
    <w:pPr>
      <w:widowControl w:val="1"/>
      <w:spacing w:after="80" w:line="240" w:lineRule="auto"/>
      <w:ind/>
      <w:contextualSpacing w:val="1"/>
    </w:pPr>
    <w:rPr>
      <w:rFonts w:asciiTheme="majorAscii" w:hAnsiTheme="majorHAnsi"/>
      <w:spacing w:val="-10"/>
      <w:sz w:val="56"/>
    </w:rPr>
  </w:style>
  <w:style w:styleId="Style_30_ch" w:type="character">
    <w:name w:val="Title"/>
    <w:basedOn w:val="Style_3_ch"/>
    <w:link w:val="Style_30"/>
    <w:rPr>
      <w:rFonts w:asciiTheme="majorAscii" w:hAnsiTheme="majorHAnsi"/>
      <w:spacing w:val="-10"/>
      <w:sz w:val="56"/>
    </w:rPr>
  </w:style>
  <w:style w:styleId="Style_31" w:type="paragraph">
    <w:name w:val="heading 4"/>
    <w:basedOn w:val="Style_3"/>
    <w:next w:val="Style_3"/>
    <w:link w:val="Style_31_ch"/>
    <w:uiPriority w:val="9"/>
    <w:qFormat/>
    <w:pPr>
      <w:keepNext w:val="1"/>
      <w:keepLines w:val="1"/>
      <w:widowControl w:val="1"/>
      <w:spacing w:after="40" w:before="80"/>
      <w:ind/>
      <w:outlineLvl w:val="3"/>
    </w:pPr>
    <w:rPr>
      <w:i w:val="1"/>
      <w:color w:themeColor="accent1" w:themeShade="BF" w:val="104861"/>
    </w:rPr>
  </w:style>
  <w:style w:styleId="Style_31_ch" w:type="character">
    <w:name w:val="heading 4"/>
    <w:basedOn w:val="Style_3_ch"/>
    <w:link w:val="Style_31"/>
    <w:rPr>
      <w:i w:val="1"/>
      <w:color w:themeColor="accent1" w:themeShade="BF" w:val="104861"/>
    </w:rPr>
  </w:style>
  <w:style w:styleId="Style_32" w:type="paragraph">
    <w:name w:val="heading 2"/>
    <w:basedOn w:val="Style_3"/>
    <w:next w:val="Style_3"/>
    <w:link w:val="Style_32_ch"/>
    <w:uiPriority w:val="9"/>
    <w:qFormat/>
    <w:pPr>
      <w:keepNext w:val="1"/>
      <w:keepLines w:val="1"/>
      <w:widowControl w:val="1"/>
      <w:spacing w:after="80" w:before="160"/>
      <w:ind/>
      <w:outlineLvl w:val="1"/>
    </w:pPr>
    <w:rPr>
      <w:rFonts w:asciiTheme="majorAscii" w:hAnsiTheme="majorHAnsi"/>
      <w:color w:themeColor="accent1" w:themeShade="BF" w:val="104861"/>
      <w:sz w:val="32"/>
    </w:rPr>
  </w:style>
  <w:style w:styleId="Style_32_ch" w:type="character">
    <w:name w:val="heading 2"/>
    <w:basedOn w:val="Style_3_ch"/>
    <w:link w:val="Style_32"/>
    <w:rPr>
      <w:rFonts w:asciiTheme="majorAscii" w:hAnsiTheme="majorHAnsi"/>
      <w:color w:themeColor="accent1" w:themeShade="BF" w:val="104861"/>
      <w:sz w:val="32"/>
    </w:rPr>
  </w:style>
  <w:style w:styleId="Style_33" w:type="paragraph">
    <w:name w:val="heading 6"/>
    <w:basedOn w:val="Style_3"/>
    <w:next w:val="Style_3"/>
    <w:link w:val="Style_33_ch"/>
    <w:uiPriority w:val="9"/>
    <w:qFormat/>
    <w:pPr>
      <w:keepNext w:val="1"/>
      <w:keepLines w:val="1"/>
      <w:widowControl w:val="1"/>
      <w:spacing w:after="0" w:before="40"/>
      <w:ind/>
      <w:outlineLvl w:val="5"/>
    </w:pPr>
    <w:rPr>
      <w:i w:val="1"/>
      <w:color w:themeColor="text1" w:themeTint="A6" w:val="595959"/>
    </w:rPr>
  </w:style>
  <w:style w:styleId="Style_33_ch" w:type="character">
    <w:name w:val="heading 6"/>
    <w:basedOn w:val="Style_3_ch"/>
    <w:link w:val="Style_33"/>
    <w:rPr>
      <w:i w:val="1"/>
      <w:color w:themeColor="text1" w:themeTint="A6" w:val="595959"/>
    </w:rPr>
  </w:style>
  <w:style w:styleId="Style_2" w:type="table">
    <w:name w:val="Table Grid"/>
    <w:basedOn w:val="Style_34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2025-01-20T05:14:00Z</dcterms:created>
  <dcterms:modified xsi:type="dcterms:W3CDTF">2025-01-20T09:54:55Z</dcterms:modified>
</cp:coreProperties>
</file>